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Ind w:w="-402" w:type="dxa"/>
        <w:tblCellMar>
          <w:top w:w="46" w:type="dxa"/>
          <w:left w:w="106" w:type="dxa"/>
          <w:bottom w:w="0" w:type="dxa"/>
          <w:right w:w="466" w:type="dxa"/>
        </w:tblCellMar>
        <w:tblLook w:val="04A0" w:firstRow="1" w:lastRow="0" w:firstColumn="1" w:lastColumn="0" w:noHBand="0" w:noVBand="1"/>
      </w:tblPr>
      <w:tblGrid>
        <w:gridCol w:w="9464"/>
      </w:tblGrid>
      <w:tr w:rsidR="00BC3549" w:rsidTr="00CA54C4">
        <w:trPr>
          <w:trHeight w:val="13849"/>
        </w:trPr>
        <w:tc>
          <w:tcPr>
            <w:tcW w:w="9464" w:type="dxa"/>
            <w:tcBorders>
              <w:top w:val="single" w:sz="23" w:space="0" w:color="4E81BD"/>
              <w:left w:val="single" w:sz="23" w:space="0" w:color="4E81BD"/>
              <w:bottom w:val="single" w:sz="23" w:space="0" w:color="4E81BD"/>
              <w:right w:val="single" w:sz="23" w:space="0" w:color="4E81BD"/>
            </w:tcBorders>
          </w:tcPr>
          <w:p w:rsidR="00BC3549" w:rsidRDefault="0085466C">
            <w:pPr>
              <w:spacing w:after="293"/>
              <w:ind w:left="3241"/>
            </w:pPr>
            <w:r>
              <w:rPr>
                <w:noProof/>
              </w:rPr>
              <w:drawing>
                <wp:inline distT="0" distB="0" distL="0" distR="0">
                  <wp:extent cx="1885950" cy="1257300"/>
                  <wp:effectExtent l="0" t="0" r="0" b="0"/>
                  <wp:docPr id="152" name="Picture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3549" w:rsidRDefault="0085466C">
            <w:pPr>
              <w:spacing w:after="0"/>
              <w:ind w:left="355"/>
              <w:jc w:val="center"/>
            </w:pPr>
            <w:r>
              <w:rPr>
                <w:rFonts w:ascii="Bookman Old Style" w:eastAsia="Bookman Old Style" w:hAnsi="Bookman Old Style" w:cs="Bookman Old Style"/>
                <w:color w:val="18376A"/>
                <w:sz w:val="28"/>
              </w:rPr>
              <w:t xml:space="preserve">Themamiddag  - Lotgenotenbijeenkomst </w:t>
            </w:r>
          </w:p>
          <w:p w:rsidR="00BC3549" w:rsidRDefault="0085466C">
            <w:pPr>
              <w:spacing w:after="0"/>
              <w:ind w:left="445"/>
              <w:jc w:val="center"/>
            </w:pPr>
            <w:r>
              <w:rPr>
                <w:rFonts w:ascii="Bookman Old Style" w:eastAsia="Bookman Old Style" w:hAnsi="Bookman Old Style" w:cs="Bookman Old Style"/>
                <w:color w:val="18376A"/>
                <w:sz w:val="28"/>
              </w:rPr>
              <w:t xml:space="preserve"> </w:t>
            </w:r>
          </w:p>
          <w:p w:rsidR="00BC3549" w:rsidRDefault="0085466C">
            <w:pPr>
              <w:spacing w:after="0"/>
              <w:ind w:left="355"/>
              <w:jc w:val="center"/>
            </w:pPr>
            <w:r>
              <w:rPr>
                <w:rFonts w:ascii="Bookman Old Style" w:eastAsia="Bookman Old Style" w:hAnsi="Bookman Old Style" w:cs="Bookman Old Style"/>
                <w:color w:val="18376A"/>
                <w:sz w:val="28"/>
                <w:u w:val="single" w:color="18376A"/>
              </w:rPr>
              <w:t>“ Hoe houd ik zelf de regie bij mijn ziekte ? ”</w:t>
            </w:r>
            <w:r>
              <w:rPr>
                <w:rFonts w:ascii="Bookman Old Style" w:eastAsia="Bookman Old Style" w:hAnsi="Bookman Old Style" w:cs="Bookman Old Style"/>
                <w:color w:val="18376A"/>
                <w:sz w:val="28"/>
              </w:rPr>
              <w:t xml:space="preserve"> </w:t>
            </w:r>
          </w:p>
          <w:p w:rsidR="00BC3549" w:rsidRDefault="0085466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color w:val="18376A"/>
                <w:sz w:val="28"/>
              </w:rPr>
              <w:t xml:space="preserve"> </w:t>
            </w:r>
          </w:p>
          <w:p w:rsidR="00BC3549" w:rsidRDefault="0085466C">
            <w:pPr>
              <w:spacing w:after="146"/>
              <w:ind w:left="3061"/>
            </w:pPr>
            <w:r>
              <w:rPr>
                <w:noProof/>
              </w:rPr>
              <w:drawing>
                <wp:inline distT="0" distB="0" distL="0" distR="0">
                  <wp:extent cx="2018030" cy="1495425"/>
                  <wp:effectExtent l="0" t="0" r="0" b="0"/>
                  <wp:docPr id="156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03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3549" w:rsidRDefault="0085466C">
            <w:pPr>
              <w:spacing w:after="0"/>
              <w:ind w:left="445"/>
              <w:jc w:val="center"/>
            </w:pPr>
            <w:r>
              <w:rPr>
                <w:rFonts w:ascii="Bookman Old Style" w:eastAsia="Bookman Old Style" w:hAnsi="Bookman Old Style" w:cs="Bookman Old Style"/>
                <w:color w:val="18376A"/>
                <w:sz w:val="28"/>
              </w:rPr>
              <w:t xml:space="preserve"> </w:t>
            </w:r>
          </w:p>
          <w:p w:rsidR="00BC3549" w:rsidRDefault="0085466C">
            <w:pPr>
              <w:spacing w:after="0"/>
              <w:ind w:left="1426"/>
            </w:pPr>
            <w:r>
              <w:rPr>
                <w:rFonts w:ascii="Bookman Old Style" w:eastAsia="Bookman Old Style" w:hAnsi="Bookman Old Style" w:cs="Bookman Old Style"/>
                <w:color w:val="18376A"/>
                <w:sz w:val="28"/>
              </w:rPr>
              <w:t xml:space="preserve">Donderdag 27 oktober 2016 van 14.00-16.00 uur </w:t>
            </w:r>
          </w:p>
          <w:p w:rsidR="00BC3549" w:rsidRDefault="0085466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color w:val="18376A"/>
              </w:rPr>
              <w:t xml:space="preserve"> </w:t>
            </w:r>
          </w:p>
          <w:p w:rsidR="00BC3549" w:rsidRDefault="0085466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color w:val="18376A"/>
              </w:rPr>
              <w:t xml:space="preserve"> </w:t>
            </w:r>
          </w:p>
          <w:p w:rsidR="00BC3549" w:rsidRDefault="0085466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color w:val="18376A"/>
              </w:rPr>
              <w:t xml:space="preserve"> </w:t>
            </w:r>
          </w:p>
          <w:p w:rsidR="00BC3549" w:rsidRDefault="0085466C">
            <w:pPr>
              <w:spacing w:after="0" w:line="244" w:lineRule="auto"/>
              <w:ind w:left="426" w:right="71"/>
              <w:jc w:val="both"/>
            </w:pPr>
            <w:r>
              <w:rPr>
                <w:rFonts w:ascii="Bookman Old Style" w:eastAsia="Bookman Old Style" w:hAnsi="Bookman Old Style" w:cs="Bookman Old Style"/>
                <w:color w:val="18376A"/>
              </w:rPr>
              <w:t xml:space="preserve">Zelf de regie houden bij ziekte is momenteel uitermate actueel. </w:t>
            </w:r>
            <w:r>
              <w:rPr>
                <w:rFonts w:ascii="Bookman Old Style" w:eastAsia="Bookman Old Style" w:hAnsi="Bookman Old Style" w:cs="Bookman Old Style"/>
                <w:color w:val="18376A"/>
              </w:rPr>
              <w:t xml:space="preserve">Het wordt steeds meer duidelijk dat zelfregie de kwaliteit van de zorg duidelijk verbetert en verder bijdraagt dat de behandeling/therapie nauw aansluit bij de eigen behoefte c.q. verwachting. </w:t>
            </w:r>
          </w:p>
          <w:p w:rsidR="00BC3549" w:rsidRDefault="0085466C">
            <w:pPr>
              <w:spacing w:after="0"/>
              <w:ind w:left="426"/>
            </w:pPr>
            <w:r>
              <w:rPr>
                <w:rFonts w:ascii="Bookman Old Style" w:eastAsia="Bookman Old Style" w:hAnsi="Bookman Old Style" w:cs="Bookman Old Style"/>
                <w:color w:val="18376A"/>
              </w:rPr>
              <w:t xml:space="preserve"> </w:t>
            </w:r>
          </w:p>
          <w:p w:rsidR="00BC3549" w:rsidRDefault="0085466C">
            <w:pPr>
              <w:spacing w:after="0" w:line="244" w:lineRule="auto"/>
              <w:ind w:left="426"/>
              <w:jc w:val="both"/>
            </w:pPr>
            <w:r>
              <w:rPr>
                <w:rFonts w:ascii="Bookman Old Style" w:eastAsia="Bookman Old Style" w:hAnsi="Bookman Old Style" w:cs="Bookman Old Style"/>
                <w:color w:val="18376A"/>
              </w:rPr>
              <w:t>Het Toon Hermans huis Roermond organiseert in samenwerking m</w:t>
            </w:r>
            <w:r>
              <w:rPr>
                <w:rFonts w:ascii="Bookman Old Style" w:eastAsia="Bookman Old Style" w:hAnsi="Bookman Old Style" w:cs="Bookman Old Style"/>
                <w:color w:val="18376A"/>
              </w:rPr>
              <w:t xml:space="preserve">et de Prostaat Kanker Stichting een themaochtend over zelfregie bij ziekte. </w:t>
            </w:r>
          </w:p>
          <w:p w:rsidR="00BC3549" w:rsidRDefault="0085466C">
            <w:pPr>
              <w:spacing w:after="0"/>
              <w:ind w:left="426"/>
            </w:pPr>
            <w:r>
              <w:rPr>
                <w:rFonts w:ascii="Bookman Old Style" w:eastAsia="Bookman Old Style" w:hAnsi="Bookman Old Style" w:cs="Bookman Old Style"/>
                <w:color w:val="18376A"/>
              </w:rPr>
              <w:t xml:space="preserve"> </w:t>
            </w:r>
          </w:p>
          <w:p w:rsidR="00BC3549" w:rsidRDefault="0085466C">
            <w:pPr>
              <w:spacing w:after="2" w:line="242" w:lineRule="auto"/>
              <w:ind w:left="426" w:right="71"/>
              <w:jc w:val="both"/>
            </w:pPr>
            <w:r>
              <w:rPr>
                <w:rFonts w:ascii="Bookman Old Style" w:eastAsia="Bookman Old Style" w:hAnsi="Bookman Old Style" w:cs="Bookman Old Style"/>
                <w:color w:val="18376A"/>
              </w:rPr>
              <w:t>De regiovertegenwoordiger van de Prostaat Kanker Stichting zal aan het begin van de ochtend een presentatie houden over dit onderwerp waarna gelegenheid is tot het stellen van v</w:t>
            </w:r>
            <w:r>
              <w:rPr>
                <w:rFonts w:ascii="Bookman Old Style" w:eastAsia="Bookman Old Style" w:hAnsi="Bookman Old Style" w:cs="Bookman Old Style"/>
                <w:color w:val="18376A"/>
              </w:rPr>
              <w:t xml:space="preserve">ragen en samen met de aanwezigen in gesprek te gaan over dit onderwerp.  </w:t>
            </w:r>
          </w:p>
          <w:p w:rsidR="00BC3549" w:rsidRDefault="0085466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color w:val="18376A"/>
              </w:rPr>
              <w:t xml:space="preserve"> </w:t>
            </w:r>
          </w:p>
          <w:p w:rsidR="00BC3549" w:rsidRDefault="0085466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color w:val="443BCC"/>
              </w:rPr>
              <w:t xml:space="preserve"> </w:t>
            </w:r>
          </w:p>
          <w:p w:rsidR="00BC3549" w:rsidRDefault="0085466C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color w:val="18376A"/>
              </w:rPr>
              <w:t xml:space="preserve"> </w:t>
            </w:r>
          </w:p>
          <w:p w:rsidR="00BC3549" w:rsidRDefault="0085466C">
            <w:pPr>
              <w:spacing w:after="0" w:line="244" w:lineRule="auto"/>
              <w:ind w:left="720" w:right="80"/>
            </w:pPr>
            <w:r>
              <w:rPr>
                <w:rFonts w:ascii="Bookman Old Style" w:eastAsia="Bookman Old Style" w:hAnsi="Bookman Old Style" w:cs="Bookman Old Style"/>
                <w:color w:val="18376A"/>
              </w:rPr>
              <w:t>Iedereen die interesse heeft in dit boeiende onderwerp is van harte welkom. In verband met de beschikbare ruimte stellen wij het op prijs indien u zich wilt aanmelden via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FF"/>
                <w:u w:val="single" w:color="0000FF"/>
              </w:rPr>
              <w:t>info@</w:t>
            </w:r>
            <w:r>
              <w:rPr>
                <w:rFonts w:ascii="Bookman Old Style" w:eastAsia="Bookman Old Style" w:hAnsi="Bookman Old Style" w:cs="Bookman Old Style"/>
                <w:color w:val="0000FF"/>
                <w:u w:val="single" w:color="0000FF"/>
              </w:rPr>
              <w:t>toonhermanshuisroermond.nl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8376A"/>
              </w:rPr>
              <w:t xml:space="preserve">of bel. 0475-856801 </w:t>
            </w:r>
          </w:p>
          <w:p w:rsidR="00BC3549" w:rsidRDefault="0085466C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BC3549" w:rsidRDefault="0085466C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BC3549" w:rsidRDefault="0085466C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BC3549" w:rsidRDefault="0085466C">
            <w:pPr>
              <w:spacing w:after="77"/>
              <w:ind w:left="352"/>
              <w:jc w:val="center"/>
            </w:pPr>
            <w:r>
              <w:rPr>
                <w:rFonts w:ascii="Bookman Old Style" w:eastAsia="Bookman Old Style" w:hAnsi="Bookman Old Style" w:cs="Bookman Old Style"/>
                <w:u w:val="single" w:color="18376A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18376A"/>
                <w:u w:val="single" w:color="18376A"/>
              </w:rPr>
              <w:t>oon Hermans Huis Roermond. Willem II Singel 17, 6041 HP Roermond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BC3549" w:rsidRDefault="00BC3549">
            <w:pPr>
              <w:spacing w:after="0"/>
              <w:ind w:left="3421"/>
            </w:pPr>
            <w:bookmarkStart w:id="0" w:name="_GoBack"/>
            <w:bookmarkEnd w:id="0"/>
          </w:p>
        </w:tc>
      </w:tr>
    </w:tbl>
    <w:p w:rsidR="0085466C" w:rsidRDefault="0085466C" w:rsidP="00CA54C4"/>
    <w:sectPr w:rsidR="0085466C">
      <w:pgSz w:w="11906" w:h="16838"/>
      <w:pgMar w:top="951" w:right="1440" w:bottom="93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9"/>
    <w:rsid w:val="0085466C"/>
    <w:rsid w:val="00BC3549"/>
    <w:rsid w:val="00C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6F34"/>
  <w15:docId w15:val="{9E049CE0-A3FC-4BC7-B41C-4C83682E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- 2016-10-27 Thema middag Zelfregie THH Roermond.docx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- 2016-10-27 Thema middag Zelfregie THH Roermond.docx</dc:title>
  <dc:subject/>
  <dc:creator>Gebruiker</dc:creator>
  <cp:keywords/>
  <cp:lastModifiedBy>Gebruiker</cp:lastModifiedBy>
  <cp:revision>2</cp:revision>
  <dcterms:created xsi:type="dcterms:W3CDTF">2016-10-23T11:29:00Z</dcterms:created>
  <dcterms:modified xsi:type="dcterms:W3CDTF">2016-10-23T11:29:00Z</dcterms:modified>
</cp:coreProperties>
</file>